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冰点里的高度：五板与断板并存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0.028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5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27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1.47 万亿 · 涨停 42 / 跌停 29 · 炸板率 40.8%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冰点里的高度：五板与断板并存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涨停42家、跌停29家，最高板5板，但昨日3板正裕工业核按钮，高位断板与大面密集。这不是修复，是冰点里的局部试错。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1.47 万亿，涨停 42 / 跌停 29，炸板率 40.8%，赚钱效应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5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上海九百；高度已打开；传统金融 -0.67%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24.3%、量化 15.5%、游资+散户 42.6%；最高净买 大洋电机 +3.01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高度：5 板能否进 6；广度：涨停能否回到 60 家；资金：大洋电机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2026-10-26 的判断与 2026-10-27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4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 板 变为 5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55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31.2%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40.9%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4 板，今日 5 板，落在剧本 B（高度打开）。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7 个连续交易日：命中 9 次、未命中 12 次、无法判定 0 次，命中率 42.9%。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28.6%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42.9%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57.1%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1.47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指数普跌（上证 -1.33%、创业板 -3.41%），但全市场 </w:t>
      </w:r>
      <w:r>
        <w:rPr>
          <w:rFonts w:ascii="Arial" w:hAnsi="Arial" w:eastAsia="微软雅黑"/>
          <w:b/>
          <w:color w:val="D93A2B"/>
          <w:sz w:val="21"/>
        </w:rPr>
        <w:t>4921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606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11.0%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0.028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-0.026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0.330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42 家、跌停 29 家、炸板 29 家，炸板率 40.8%；昨日涨停股今日平均只有 +1.36%，其中 9 家跌超 5%、4 家跌超 9%。晋级率 26.7%，昨日 55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全线重挫，创业板指跌3.41%，科创50跌4.81%，上涨家数仅606家，下跌4921家。涨停42家，跌停29家，炸板率40.85%，晋级率26.67%。情绪温度0.0282，亏钱效应0.3295，冰点状态明确。高度板只剩上海九百5板，但昨日3板正裕工业核按钮，多只2板断板，日内大面频现。做多错多，接力即被埋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正裕工业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603089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今日重挫 (-10.02%)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杰克科技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603337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(+2.78%，自最高回落 6.6%)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永创智能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603901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(-1.69%，自最高回落 5.9%)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000530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9.25 / 收 8.2 (-4.43%，自最高回落 11.4%)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万向钱潮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000559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(-5.74%，自最高回落 9.2%)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创维数字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000810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(-4.26%，自最高回落 8.6%)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林州重机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002535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3.58 / 收 3.0 (-9.91%，自最高回落 16.2%)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百洋股份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002696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12.4 / 收 10.7 (-5.14%，自最高回落 13.7%)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锋龙股份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002931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44.68 / 收 41.08 (-3.04%，自最高回落 8.1%)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2 只高位断板但收盘收红（福莱新材 +5.29%、模塑科技 +3.90%），属于分歧转一致，未计入亏钱效应。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正裕工业：昨日3板 → 今日重挫 (-10.02%)；杰克科技：昨日2板 → 今日断板 (+2.78%，自最高回落 6.6%)；永创智能：昨日2板 → 今日断板 (-1.69%，自最高回落 5.9%)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二、主线拆解：传统金融领涨，黄金白银跟随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商贸零售、汽车、机械设备、计算机四个方向各有4板以上个股，但板块整体普跌。上海九百5板领涨商贸零售，襄阳轴承、赛福天、多伦科技4板跟随，但板块指数均跌超2%。题材快速轮动，无主线合力。人气榜上襄阳轴承、多伦科技有人气+事件共振，但宇树科技-W价格背离，万向钱潮断板。主线处于冰点试错，缺乏持续性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10：传统金融 -0.67%领涨，黄金白银 -1.45%次之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平安银行三季报发布：连续三个季度营收利润双增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10-26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-0.67%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资管周报：主动ETF首日发行冲上150亿；首份上市银行三季报出炉，营收净利双增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10-26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-0.67%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野村证券称存储芯片短缺将持续至2028年，AI资本开支韧性仍强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10-25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-0.67%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黄金白银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油价飙升引发通胀忧虑，美股美债双双承压，苹果市值一度超英伟达，黄金周跌4%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10-24 · SMM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黄金白银 -1.45%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黄金白银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全球科技股跌势暂歇，美股盘前半导体股普涨，SK海力士涨超5％黄金盘中跌破4000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10-23 · SMM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黄金白银 -1.45%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黄金白银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AI泡沫忧虑冲击亚太股市，韩股一度重挫4%，SK海力士转涨，黄金盘中跌破4000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10-23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黄金白银 -1.45%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量子科技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英特尔宣布收购以色列独角兽Classiq，CEO陈立武：将打造全栈量子计算业务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量子科技 -1.61%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量子科技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英伟达完成迄今最大规模容错量子计算模拟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10-23 · 全球半导体观察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量子科技 -1.61%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3,017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3,017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-4.77%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华天科技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存储芯片将变红海？黄仁勋：不大可能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914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+3.15%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先进封装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上海九百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商贸零售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天娱数科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AI应用再度突起，影视传媒反复活跃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3,700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+1.10%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雪人集团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+5.24%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多伦科技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未来车辆将被强制安装C-V2X？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413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计算机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万向钱潮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锂电隔膜第一股，净利润预增2180%！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-5.74%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锂电池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长鑫科技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存储芯片将变红海？黄仁勋：不大可能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914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+0.80%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存储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这是冰点里的试错，不是启动。最高板5板，但断板、核按钮、大面并存，亏钱效应高企。题材虽有连板梯队，但板块普跌，无法形成合力。只能视为局部资金抱团，不能确认主线启动。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上海九百、多伦科技、襄阳轴承、赛福天、光洋股份、科瑞思等连板股为主，龙虎榜资金结构上，游资+散户占比42.6%，量化占比15.46%，机构占比24.3%。资金结构偏情绪交易，量化与游资活跃，机构参与度不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600838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新零售 / 央国企改革 / 内贸流通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多伦科技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603528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+10.06%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华为昇腾 / 车联网(车路云) / 新能源车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000678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+10.03%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湖北自贸 / 新能源车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赛福天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603028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工程机械概念 / 知识产权 / 海工装备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光洋股份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002708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+10.03%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+1.67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PCB / 股权转让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科瑞思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301314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+20.00%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储能概念 / WiFi / 新能源车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2026-10-26 23:50 采集 → 2026-10-27 A股）：光通信 美股+4.76% / A股-4.29%、PCB 美股+4.08% / A股-3.60%、玻璃基板 美股+3.76% / A股-3.97%。海外板块只提供方向参考，A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全球共振与本土情绪未出现明显背离。光伏、生物制药全球共振下跌，A股同步走弱，冰点状态与全球风险偏好一致。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5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今日总龙头：大业股份（5 日 +45.1%、10 日 +76.5%、换手 31.2%、成交 18.5 亿、0 板）；连板龙头：上海九百（5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29 家、2 板 9 家、5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上海九百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进 6，能不能打开空间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襄阳轴承、赛福天、多伦科技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9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青岛食品、阳光乳业、胜通能源、国脉科技、光洋股份、桂发祥、科瑞思、兰生股份、沪光股份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3，传统金融方向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29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海洋王、大洋电机、国芳集团、百大集团、新华百货、弘景光电、宏明电子、峨眉山Ａ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上海九百 独自站在 5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7.49%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3.94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-0.26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新零售 / 央国企改革 / 内贸流通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连板高度5板，上海九百为连板龙头。梯队断层：5板1家，4板3家，2板9家，无3板。昨日3板正裕工业核按钮，多只2板断板，晋级率仅26.67%。高位接力风险极大，断板即大面。连板高度虽在，但情绪不支持扩散。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-3.83%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+9.02%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+9.02%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+6.16%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二波（1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四、资金拆解：大洋电机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游资净买入3.48亿，量化净买入6.44亿，机构净卖出0.76亿，北向净买入1.37亿。游资占比35.54%，较20日均值+11.8pct，量化占比15.46%，较5日均值-4.1pct。资金集中在少数个股，大洋电机、光洋股份获游资大买，但整体接力意愿弱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大洋电机龙虎榜：席位买卖结构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国泰海通证券武汉紫阳东路营业部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+1.22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1.22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国泰海通证券北京知春路营业部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+1.02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1.02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国泰海通证券南京太平南路营业部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国泰海通证券上海自贸试验区第二…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0.57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0.29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大洋电机龙虎榜席位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37.49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24.3%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-0.76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51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23.85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+6.44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54.82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+3.48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10.89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38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27.23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+1.37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24.3%，量化 15.5%，游资 + 散户 42.6%；把量化归入交易型资金后，交易/情绪资金合计 58.1%。龙虎榜口径下由「量化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24.6%、量化 15.3%、游资 36.7%、散户 9.7%。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23.1%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+2.1pct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36.7%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34.4%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+11.8pct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-7.4pct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-2.4pct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24.6%，较20日均值 +2.1pct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36.7%，较20日均值 +11.8pct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15.3%，较5日均值 -4.1pct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+11.73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华泰证券深圳彩田路营业部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+9.86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深股通专用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+9.27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华源证券江苏分公司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+8.40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国泰海通证券湛江万豪世家营业部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+6.82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国泰海通证券深圳海岸城海德三道…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+3.17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3.17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国泰海通证券总部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7.84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5.83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国泰海通证券常州健身路营业部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+1.95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0.21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东方证券厦门仙岳路营业部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+1.95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1.95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华源证券江苏分公司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+1.90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0.20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华泰证券上海浦东新区世纪大道营…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+1.61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1.99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0.38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10：大洋电机 +3.01 亿、光洋股份 +1.67 亿、慈文传媒 +1.62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72%。ETI 0.028、ETPI 0.181、LI 0.330；情绪温度、周期动能同时走弱。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0.028，处于冰点区间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42 家、跌停 29 家，炸板率 40.8%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上海九百断板或核按钮，跌停家数超过40家，涨停家数跌破30家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高度板崩塌，亏钱效应扩散，连板梯队全面瓦解，冰点深化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空仓或极低仓位，等待亏钱效应释放完毕，不参与任何接力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B｜弱势修复：6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上海九百晋级6板，涨停家数回升至60家以上，炸板率降至30%以下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高度打开，情绪修复，连板梯队重新建立，主线明确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关注连板龙头与主线题材，可轻仓试错，但需控制仓位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C｜混沌震荡：5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上海九百维持5板，涨停家数在40-50家波动，题材快速轮动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高度原地踏步，情绪混沌，指数与情绪背离，无明确主线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保持观望，等待方向选择，不追高，只做低吸或空仓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+45.1%、换手 31.2%：能否继续领涨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5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进 6：能否高开换手封板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正裕工业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大洋电机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+3.01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进 3：能否带动板块扩散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42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29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40.8%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1.47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大洋电机溢价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冰点不等于反转，冰点只代表亏钱效应已经扩散。高度还在，但接力即被埋，等亏钱效应释放完再说。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冰点里的高度：五板与断板并存 · 2026-10-27 复盘</dc:title>
  <dc:subject>冰点 · 最高 5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