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冰点里，高度只剩四板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冰点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0.044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4 板 · 防守为主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10 月 29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1.57 万亿 · 涨停 38 / 跌停 51 · 炸板率 41.5%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冰点里，高度只剩四板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上涨家数仅780家，跌停51家，最高板被压到4板。今天不是修复，是冰点里的局部试错。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冰点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1.57 万亿，涨停 38 / 跌停 51，炸板率 41.5%，赚钱效应 RI 0.000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4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青岛食品、光洋股份；高度已打开；商业航天 +3.73%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25.5%、量化 12.0%、游资+散户 31.1%；最高净买 襄阳轴承 +1.57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高度：4 板能否进 5；广度：涨停能否回到 60 家；资金：襄阳轴承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2026-10-28 的判断与 2026-10-29 的实际结果；昨日状态为「发酵」。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最高板不低于 5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5 板 变为 4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涨停家数不低于 73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38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73 家 变为 38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炸板率不高于 48.6%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41.5%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判断延续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5 板，今日 4 板，落在剧本 A（断板退潮）。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9 个连续交易日：命中 12 次、未命中 15 次、无法判定 0 次，命中率 44.4%。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66.7%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一、盘面定性：冰点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1.57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指数普跌（上证 -0.82%、创业板 -4.45%），但全市场 </w:t>
      </w:r>
      <w:r>
        <w:rPr>
          <w:rFonts w:ascii="Arial" w:hAnsi="Arial" w:eastAsia="微软雅黑"/>
          <w:b/>
          <w:color w:val="D93A2B"/>
          <w:sz w:val="21"/>
        </w:rPr>
        <w:t>4727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780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14.2%</w:t>
      </w:r>
      <w:r>
        <w:rPr>
          <w:rFonts w:ascii="Arial" w:hAnsi="Arial" w:eastAsia="微软雅黑"/>
          <w:b w:val="0"/>
          <w:color w:val="374151"/>
          <w:sz w:val="21"/>
        </w:rPr>
        <w:t>。这是典型的“指数撑住、个股失血”。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降到 </w:t>
      </w:r>
      <w:r>
        <w:rPr>
          <w:rFonts w:ascii="Arial" w:hAnsi="Arial" w:eastAsia="微软雅黑"/>
          <w:b/>
          <w:color w:val="5B4BDB"/>
          <w:sz w:val="21"/>
        </w:rPr>
        <w:t>0.044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-0.019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0.528</w:t>
      </w:r>
      <w:r>
        <w:rPr>
          <w:rFonts w:ascii="Arial" w:hAnsi="Arial" w:eastAsia="微软雅黑"/>
          <w:b w:val="0"/>
          <w:color w:val="374151"/>
          <w:sz w:val="21"/>
        </w:rPr>
        <w:t>，赚钱效应 RI 归零。翻译成盘面语言：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38 家、跌停 51 家、炸板 27 家，炸板率 41.5%；昨日涨停股今日平均只有 -0.85%，其中 21 家跌超 5%、2 家跌超 9%。晋级率 50.0%，昨日 73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指数分化，创业板指跌4.45%，科创50跌4.27%，上证仅跌0.82%。个股普跌，上涨家数780家，下跌4727家。涨停38家，跌停51家，炸板率41.54%。亏钱效应高，情绪温度0.0439。高度被压到4板，连板梯队断层。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核按钮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方正科技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600601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1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昨日1板 → 今日重挫 (-7.95%)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茂业商业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600828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5.29 / 收 4.57 (-7.11%，自最高回落 13.6%)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上海九百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600838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14.89 / 收 13.63 (-2.57%，自最高回落 8.5%)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凯众股份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603037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14.25 / 收 12.77 (-2.22%，自最高回落 10.4%)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江顺科技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001400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(+4.36%，自最高回落 5.1%)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金安国纪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002636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62.93 / 收 57.89 (-1.19%，自最高回落 8.0%)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7"/>
        </w:rPr>
        <w:t>另有 1 只高位断板但收盘收红（襄阳轴承 +6.47%），属于分歧转一致，未计入亏钱效应。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江顺科技：昨日2板 → 今日断板 (+4.36%，自最高回落 5.1%)；方正科技：昨日1板 → 今日重挫 (-7.95%)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二、主线拆解：商业航天领涨，光伏跟随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商业航天涨3.73%，光伏涨2.52%，传统金融涨0.4%。商业航天无事件驱动，中国卫星涨停，人气高。光伏有EPC中标和出口管制利好，宇晶股份2板。食品饮料青岛食品4板，汽车光洋股份4板。主线不清晰，题材快速轮动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10：商业航天 +3.73%领涨，光伏 +2.52%次之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 +3.73%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2.025元/W！天津宝坻200MW光伏项目EPC中标结果公布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 +2.52%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中来、英利、正泰！中国电建4GW TOPCon组件集采中标人公示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SMM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 +2.52%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【出口管制周报】欧盟撤销对华光伏玻璃双反措施；美国风电232调查进入谈判阶段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光伏 +2.52%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汇丰银行第三季度税前利润达96亿美元，财富管理业务营收27亿美元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10-27 · 产联社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+0.40%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平安银行三季报发布：连续三个季度营收利润双增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华尔街见闻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+0.40%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资管周报：主动ETF首日发行冲上150亿；首份上市银行三季报出炉，营收净利双增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10-26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 +0.40%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机构：物理AI加速落地，全产业链受益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3,709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+6.47%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中国卫星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商业航天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天孚通信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天孚通信Q3净利大增，股价缘何大跌？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1,536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-19.77%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光通信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宇树科技Q3增收不增利，如何影响股价？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2,145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-4.82%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事件在榜 · 价格背离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光洋股份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冰山冷热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五洲新春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宇树科技Q3增收不增利，如何影响股价？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2,145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+6.26%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工商银行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银行股走强，四大行总市值突破10万亿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10,343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+2.57%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传统金融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文投控股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+10.19%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游戏Ⅱ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万向钱潮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-1.21%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商业航天和光伏逆势走强，但缺乏持续催化。连板高度4板，题材轮动快。当前是冰点里的试错，不是启动。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今日观察池中，光洋股份、青岛食品4板，文投控股3板，澳洋健康、山东矿机2板。龙虎榜机构占比25.52%，量化12.0%，游资+散户31.14%。资金结构偏情绪交易，机构参与度不高。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002708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PCB / 股权转让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001219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文投控股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600715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+10.19%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-1.05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影视概念 / 虚拟现实 / 央国企改革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东贝集团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601956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+10.02%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光伏概念 / 人形机器人 / 跨境电商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澳洋健康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002172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+10.04%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+1.49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毛发医疗 / 辅助生殖 / 医美概念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山东矿机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002526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+10.07%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+0.79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工程机械概念 / 降解塑料 / 人工智能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2026-10-28 23:53 采集 → 2026-10-29 A股）：存储 美股+4.35% / A股-7.26%、玻璃基板 美股+2.64% / A股-6.13%、PCB 美股+2.64% / A股-7.57%。海外板块只提供方向参考，A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三、连板身位：高度被压到 4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今日总龙头：世纪恒通（5 日 +56.2%、10 日 +67.7%、换手 35.1%、成交 10.7 亿、0 板）；连板龙头：青岛食品、光洋股份（4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28 家、2 板 6 家、4 板 2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青岛食品、光洋股份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文投控股、东贝集团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澳洋健康、山东矿机、实丰文化、宇晶股份、联明股份、上海沪工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3，商业航天方向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28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中国卫星、西部材料、冰山冷热、钧达股份、顺灏股份、天顺风能、一鸣食品、龙江交通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4 板接力：一个换手板，一个一字板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1.57%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0.54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+0.44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 / 央国企改革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27.90%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28.87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-0.03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新能源车 / PCB / 股权转让 / 智能驾驶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最高板4板：青岛食品、光洋股份。3板文投控股、东贝集团。2板6家。昨日涨停73家，今日平均溢价-0.85%，跌超5%有21家。核按钮方正科技，日内大面茂业商业、凯众股份。接力亏钱效应明显。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新华传媒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2026-10-16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-4.02%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+2.77%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+0.20%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-2.11%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横盘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+12.03%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+9.81%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四、资金拆解：襄阳轴承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龙虎榜净买入前列：襄阳轴承1.57亿，冰山冷热1.51亿，澳洋健康1.49亿。机构净卖出8.58亿，北向净卖出10.31亿，游资净买入15.08亿。资金分歧，游资活跃但机构撤退。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襄阳轴承龙虎榜：席位买卖结构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+1.19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2.10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0.91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东莞证券常熟东南大道营业部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0.67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国联民生交易单元(068800)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+0.57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0.57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+0.37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1.04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0.66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东方财富证券拉萨团结路第一营业部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-0.43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0.43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襄阳轴承龙虎榜席位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45.90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-8.58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42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21.58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12.0%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+0.89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47.99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26.7%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+15.08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66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8.02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-1.63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56.38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31.3%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-10.31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25.5%，量化 12.0%，游资 + 散户 31.1%；把量化归入交易型资金后，交易/情绪资金合计 43.1%。龙虎榜口径下由「量化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当前结构状态：结构均衡。机构 27.4%、量化 11.9%、游资 30.4%、散户 5.0%。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+4.5pct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18.9%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30.4%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33.0%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14.4%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-9.4pct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25.3%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18.0%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16.8%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+8.5pct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27.4%，较20日均值 +4.5pct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30.4%，较20日均值 +3.4pct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11.9%，较5日均值 -8.2pct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+11.37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国新证券北京分公司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+7.24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国泰海通证券武汉紫阳东路营业部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+7.07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国泰海通证券北京知春路营业部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+6.96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国泰海通证券上海分公司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+6.70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华鑫证券上海陆家嘴营业部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+5.52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5.52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东莞证券南京分公司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+5.28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0.34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+3.85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5.12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1.27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华泰证券深圳彩田路营业部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+3.05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3.05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广发证券郑州农业路营业部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+2.89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2.89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+2.65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3.82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1.16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10：襄阳轴承 +1.57 亿、冰山冷热 +1.51 亿、澳洋健康 +1.49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五、情绪引擎：冰点状态拆解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冰点</w:t>
      </w:r>
      <w:r>
        <w:rPr>
          <w:rFonts w:ascii="Arial" w:hAnsi="Arial" w:eastAsia="微软雅黑"/>
          <w:b w:val="0"/>
          <w:color w:val="374151"/>
          <w:sz w:val="21"/>
        </w:rPr>
        <w:t>，置信度 56%。ETI 0.044、ETPI 0.089、LI 0.528；情绪温度、周期动能同时走弱。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0.044，处于冰点区间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38 家、跌停 51 家，炸板率 41.5%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青岛食品、光洋股份断板，跌停家数继续增加，涨停家数萎缩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高度进一步压缩，亏钱效应扩散，冰点延续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空仓等待，不参与接力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B｜弱势修复：5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青岛食品或光洋股份晋级5板，涨停家数回升至50家以上，炸板率下降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情绪修复，连板梯队重建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关注最高板分歧转一致机会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C｜混沌震荡：4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最高板维持4板，涨停家数窄幅波动，题材快速轮动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指数与情绪背离，混沌震荡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控制仓位，只做低位首板或独立逻辑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世纪恒通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趋势/换手（0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+56.2%、换手 35.1%：能否继续领涨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光洋股份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4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进 5：能否高开换手封板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江顺科技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+1.57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襄阳轴承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38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51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41.5%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1.57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冰点不等于反转，冰点只代表亏钱效应已经扩散。高度被压到4板，做多错多，接力即被埋。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冰点里，高度只剩四板 · 2026-10-29 复盘</dc:title>
  <dc:subject>冰点 · 最高 4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